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Дело № 5-</w:t>
      </w:r>
      <w:r>
        <w:rPr>
          <w:rFonts w:ascii="Times New Roman" w:eastAsia="Times New Roman" w:hAnsi="Times New Roman" w:cs="Times New Roman"/>
        </w:rPr>
        <w:t>1013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 делу </w:t>
      </w:r>
      <w:r>
        <w:rPr>
          <w:rFonts w:ascii="Times New Roman" w:eastAsia="Times New Roman" w:hAnsi="Times New Roman" w:cs="Times New Roman"/>
          <w:sz w:val="26"/>
          <w:szCs w:val="26"/>
        </w:rPr>
        <w:t>об административном правонарушении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город Сургут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>08 июля 2026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right="22"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М.Б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расположенный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ХМАО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-Югра, г. Сургут, ул. Гагарина д. 9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308,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1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т. 15.33.2 КоАП РФ, 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Кравченко Любови Петровны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5rplc-8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ind w:right="22" w:firstLine="600"/>
        <w:jc w:val="both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Кравченко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Л.П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являющ</w:t>
      </w:r>
      <w:r>
        <w:rPr>
          <w:rFonts w:ascii="Times New Roman" w:eastAsia="Times New Roman" w:hAnsi="Times New Roman" w:cs="Times New Roman"/>
          <w:sz w:val="26"/>
          <w:szCs w:val="26"/>
        </w:rPr>
        <w:t>аяся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директором </w:t>
      </w:r>
      <w:r>
        <w:rPr>
          <w:rStyle w:val="cat-UserDefinedgrp-36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предоставил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Отделение фонда пенсионного и социального страхования Российской Федерации по ХМАО-Югре сведения по форме ЕФС-1 раздел 1.2 с типом «Назначение пенсии» на застрахованное лицо (</w:t>
      </w:r>
      <w:r>
        <w:rPr>
          <w:rFonts w:ascii="Times New Roman" w:eastAsia="Times New Roman" w:hAnsi="Times New Roman" w:cs="Times New Roman"/>
          <w:sz w:val="26"/>
          <w:szCs w:val="26"/>
        </w:rPr>
        <w:t>СНИЛС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139-553-648 96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). </w:t>
      </w:r>
      <w:r>
        <w:rPr>
          <w:rFonts w:ascii="Times New Roman" w:eastAsia="Times New Roman" w:hAnsi="Times New Roman" w:cs="Times New Roman"/>
          <w:sz w:val="26"/>
          <w:szCs w:val="26"/>
        </w:rPr>
        <w:t>06.03.2026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страхователю направлен запрос № </w:t>
      </w:r>
      <w:r>
        <w:rPr>
          <w:rFonts w:ascii="Times New Roman" w:eastAsia="Times New Roman" w:hAnsi="Times New Roman" w:cs="Times New Roman"/>
          <w:sz w:val="26"/>
          <w:szCs w:val="26"/>
        </w:rPr>
        <w:t>1181-020-404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предоставлении страхователем сведений по форме ЕФС-1 раздел 1.2 с типом «Назначение пенсии» на застрахованное лицо, следовательно, срок предоставления сведений по </w:t>
      </w:r>
      <w:r>
        <w:rPr>
          <w:rFonts w:ascii="Times New Roman" w:eastAsia="Times New Roman" w:hAnsi="Times New Roman" w:cs="Times New Roman"/>
          <w:sz w:val="26"/>
          <w:szCs w:val="26"/>
        </w:rPr>
        <w:t>10.03.2026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сведения представлены – </w:t>
      </w:r>
      <w:r>
        <w:rPr>
          <w:rFonts w:ascii="Times New Roman" w:eastAsia="Times New Roman" w:hAnsi="Times New Roman" w:cs="Times New Roman"/>
          <w:sz w:val="26"/>
          <w:szCs w:val="26"/>
        </w:rPr>
        <w:t>11.</w:t>
      </w:r>
      <w:r>
        <w:rPr>
          <w:rFonts w:ascii="Times New Roman" w:eastAsia="Times New Roman" w:hAnsi="Times New Roman" w:cs="Times New Roman"/>
          <w:sz w:val="26"/>
          <w:szCs w:val="26"/>
        </w:rPr>
        <w:t>03.2026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Кравченко </w:t>
      </w:r>
      <w:r>
        <w:rPr>
          <w:rFonts w:ascii="Times New Roman" w:eastAsia="Times New Roman" w:hAnsi="Times New Roman" w:cs="Times New Roman"/>
          <w:sz w:val="26"/>
          <w:szCs w:val="26"/>
        </w:rPr>
        <w:t>Л.П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sz w:val="26"/>
          <w:szCs w:val="26"/>
        </w:rPr>
        <w:t>, извещен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образом, о причинах неявки суд не уведомил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, ходатайств не заявлял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Кравченко </w:t>
      </w:r>
      <w:r>
        <w:rPr>
          <w:rFonts w:ascii="Times New Roman" w:eastAsia="Times New Roman" w:hAnsi="Times New Roman" w:cs="Times New Roman"/>
          <w:sz w:val="26"/>
          <w:szCs w:val="26"/>
        </w:rPr>
        <w:t>Л.П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left="283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материалы дела, суд приходит к следующему.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</w:p>
    <w:p>
      <w:pPr>
        <w:spacing w:before="0" w:after="0"/>
        <w:ind w:left="283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 3 и 4 ст. 11 Федерального Закона от 01.04.1996 г. № 27-ФЗ «Об индивидуальном (персонифицированном) учете в системе обязательного пенсионного страхования» - страхователь представляет в каждом работающем у него лице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Указанные сведения должны быть представлены в течении трех календарных дней со дня поступления к страхователю запроса органа СФР (если третий календарный день не является рабочим днем, сведения по запросу должны быть представлены страхователем в ближайший следующий за ним рабочий день).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ст. 17 Федерального Закона от 01.04.1996 г. № 27-ФЗ «Об индивидуальном (персонифицированном) учете в системе обязательного пенсионного страхования» - при обнаружении в представленных страхователем сведениях ошибок и (или) несоответствий между представленными сведениями и сведениями, имеющимися у Пенсионного фонда Российской Федерации,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уведомление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об устранении в течение пяти рабочих дней имеющихся расхождений вручается страхователю лично под расписку, направля</w:t>
      </w:r>
      <w:r>
        <w:rPr>
          <w:rFonts w:ascii="Times New Roman" w:eastAsia="Times New Roman" w:hAnsi="Times New Roman" w:cs="Times New Roman"/>
          <w:sz w:val="26"/>
          <w:szCs w:val="26"/>
        </w:rPr>
        <w:t>ется по почте заказным письмом или передается в электронном виде по телекоммуникационным каналам связи. В случае направления уведомления по почте заказным письмом датой вручения этого уведомления считается шестой день считая с даты отправления заказного письма.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Судом установлено, что вина привлекаемого лица подтверждается: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об административном правонарушении № </w:t>
      </w:r>
      <w:r>
        <w:rPr>
          <w:rFonts w:ascii="Times New Roman" w:eastAsia="Times New Roman" w:hAnsi="Times New Roman" w:cs="Times New Roman"/>
          <w:sz w:val="26"/>
          <w:szCs w:val="26"/>
        </w:rPr>
        <w:t>2174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08.07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сведениями о направлении копии протокола об административном правонарушении;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копиями списк</w:t>
      </w:r>
      <w:r>
        <w:rPr>
          <w:rFonts w:ascii="Times New Roman" w:eastAsia="Times New Roman" w:hAnsi="Times New Roman" w:cs="Times New Roman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почтовых отправлений;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уведомлением о составлении протокола об административном правонарушении;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отчетам об отслеживании почтовых отправлений;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копией акта о выявлении правонарушения с приложением;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данными по форме </w:t>
      </w:r>
      <w:r>
        <w:rPr>
          <w:rFonts w:ascii="Times New Roman" w:eastAsia="Times New Roman" w:hAnsi="Times New Roman" w:cs="Times New Roman"/>
          <w:sz w:val="26"/>
          <w:szCs w:val="26"/>
        </w:rPr>
        <w:t>ЕФС</w:t>
      </w:r>
      <w:r>
        <w:rPr>
          <w:rFonts w:ascii="Times New Roman" w:eastAsia="Times New Roman" w:hAnsi="Times New Roman" w:cs="Times New Roman"/>
          <w:sz w:val="26"/>
          <w:szCs w:val="26"/>
        </w:rPr>
        <w:t>-1;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сведениями о трудовой (иной) деятельности;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протоколом проверки отчетности;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общими сведениями;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запросом </w:t>
      </w:r>
      <w:r>
        <w:rPr>
          <w:rFonts w:ascii="Times New Roman" w:eastAsia="Times New Roman" w:hAnsi="Times New Roman" w:cs="Times New Roman"/>
          <w:sz w:val="26"/>
          <w:szCs w:val="26"/>
        </w:rPr>
        <w:t>о предоставлении страхователем сведений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форме </w:t>
      </w:r>
      <w:r>
        <w:rPr>
          <w:rFonts w:ascii="Times New Roman" w:eastAsia="Times New Roman" w:hAnsi="Times New Roman" w:cs="Times New Roman"/>
          <w:sz w:val="26"/>
          <w:szCs w:val="26"/>
        </w:rPr>
        <w:t>ЕФС</w:t>
      </w:r>
      <w:r>
        <w:rPr>
          <w:rFonts w:ascii="Times New Roman" w:eastAsia="Times New Roman" w:hAnsi="Times New Roman" w:cs="Times New Roman"/>
          <w:sz w:val="26"/>
          <w:szCs w:val="26"/>
        </w:rPr>
        <w:t>-1;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сведениями о поступлении запроса;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выпиской из Единого государственного реестра юридических лиц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и другими материалами дела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Вышеизложенные доказательства в своей совокупности относимы, допустимы, достоверны и свидетельствуют о виновности привлекаемого лица в инкриминируемом административном правонарушении.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квалифицирует 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Кравченко </w:t>
      </w:r>
      <w:r>
        <w:rPr>
          <w:rFonts w:ascii="Times New Roman" w:eastAsia="Times New Roman" w:hAnsi="Times New Roman" w:cs="Times New Roman"/>
          <w:sz w:val="26"/>
          <w:szCs w:val="26"/>
        </w:rPr>
        <w:t>Л.П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ч. 1 ст.15.33.2 Кодекса РФ об административных правонарушениях – непредставление в установленный </w:t>
      </w:r>
      <w:hyperlink r:id="rId5" w:anchor="/document/10106192/entry/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за исключением случаев, предусмотренных </w:t>
      </w:r>
      <w:hyperlink r:id="rId5" w:anchor="/document/12125267/entry/15332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частью 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24.5 КоАП РФ, исключающих производство по делу об административном правонарушении, не имеется.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предусмотренных ст. 4.2 КоАП РФ, смягчающих административную ответственность, судом не установлено.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</w:t>
      </w:r>
      <w:r>
        <w:rPr>
          <w:rFonts w:ascii="Times New Roman" w:eastAsia="Times New Roman" w:hAnsi="Times New Roman" w:cs="Times New Roman"/>
          <w:sz w:val="26"/>
          <w:szCs w:val="26"/>
        </w:rPr>
        <w:t>, отягчающих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административную ответств</w:t>
      </w:r>
      <w:r>
        <w:rPr>
          <w:rFonts w:ascii="Times New Roman" w:eastAsia="Times New Roman" w:hAnsi="Times New Roman" w:cs="Times New Roman"/>
          <w:sz w:val="26"/>
          <w:szCs w:val="26"/>
        </w:rPr>
        <w:t>енность, предусмотренным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.3 КоАП РФ, </w:t>
      </w:r>
      <w:r>
        <w:rPr>
          <w:rFonts w:ascii="Times New Roman" w:eastAsia="Times New Roman" w:hAnsi="Times New Roman" w:cs="Times New Roman"/>
          <w:sz w:val="26"/>
          <w:szCs w:val="26"/>
        </w:rPr>
        <w:t>судом не установлено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2 ст. 4.1 КоАП РФ при назначении административного наказания, судом учтены характер совершенного административного правонарушения, личность виновного, его отношение к содеянному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обстоятельства смягчающие и отягчающие административную ответственность.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Определяя вид и меру наказания, судья принимает во внимание тяжесть правонарушения, личность нарушителя. </w:t>
      </w:r>
    </w:p>
    <w:p>
      <w:pPr>
        <w:spacing w:before="0" w:after="0"/>
        <w:ind w:firstLine="54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ст. 29.10, 29.11 КоАП РФ, 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</w:p>
    <w:p>
      <w:pPr>
        <w:spacing w:before="0" w:after="0"/>
        <w:ind w:firstLine="540"/>
        <w:jc w:val="both"/>
        <w:rPr>
          <w:sz w:val="26"/>
          <w:szCs w:val="26"/>
        </w:rPr>
      </w:pPr>
    </w:p>
    <w:p>
      <w:pPr>
        <w:spacing w:before="0" w:after="0"/>
        <w:ind w:firstLine="54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54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sz w:val="26"/>
          <w:szCs w:val="26"/>
        </w:rPr>
        <w:t>Кравченко Любов</w:t>
      </w:r>
      <w:r>
        <w:rPr>
          <w:rFonts w:ascii="Times New Roman" w:eastAsia="Times New Roman" w:hAnsi="Times New Roman" w:cs="Times New Roman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Петровн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</w:t>
      </w:r>
      <w:r>
        <w:rPr>
          <w:rFonts w:ascii="Times New Roman" w:eastAsia="Times New Roman" w:hAnsi="Times New Roman" w:cs="Times New Roman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 1 ст. 15.33.2 КоАП РФ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назначить наказание в виде адми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триста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>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перечислять по следующим реквизитам: Банк получателя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КЦ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8 Уральского ГУ Банка России // УФК по Ханты-Мансийскому автономному округу - Югре г. Ханты-Мансийск,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УФК по Ханты-Мансийскому автономному округу - Югре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(ОСФР по </w:t>
      </w:r>
      <w:r>
        <w:rPr>
          <w:rFonts w:ascii="Times New Roman" w:eastAsia="Times New Roman" w:hAnsi="Times New Roman" w:cs="Times New Roman"/>
          <w:sz w:val="26"/>
          <w:szCs w:val="26"/>
        </w:rPr>
        <w:t>ХМАО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-Югре, л/с </w:t>
      </w:r>
      <w:r>
        <w:rPr>
          <w:rFonts w:ascii="Times New Roman" w:eastAsia="Times New Roman" w:hAnsi="Times New Roman" w:cs="Times New Roman"/>
          <w:sz w:val="26"/>
          <w:szCs w:val="26"/>
        </w:rPr>
        <w:t>04874Ф87010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  <w:r>
        <w:rPr>
          <w:rFonts w:ascii="Times New Roman" w:eastAsia="Times New Roman" w:hAnsi="Times New Roman" w:cs="Times New Roman"/>
          <w:sz w:val="26"/>
          <w:szCs w:val="26"/>
        </w:rPr>
        <w:t>кор</w:t>
      </w:r>
      <w:r>
        <w:rPr>
          <w:rFonts w:ascii="Times New Roman" w:eastAsia="Times New Roman" w:hAnsi="Times New Roman" w:cs="Times New Roman"/>
          <w:sz w:val="26"/>
          <w:szCs w:val="26"/>
        </w:rPr>
        <w:t>. счет N 4010</w:t>
      </w:r>
      <w:r>
        <w:rPr>
          <w:rFonts w:ascii="Times New Roman" w:eastAsia="Times New Roman" w:hAnsi="Times New Roman" w:cs="Times New Roman"/>
          <w:sz w:val="26"/>
          <w:szCs w:val="26"/>
        </w:rPr>
        <w:t>2810245370000007, ИНН 8601002078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КПП 860101001, БИК ТОФК 007162163, ОКТМО 71876000 (город Сургут), р/счет - 03100643000000018700, </w:t>
      </w:r>
      <w:r>
        <w:rPr>
          <w:rFonts w:ascii="Times New Roman" w:eastAsia="Times New Roman" w:hAnsi="Times New Roman" w:cs="Times New Roman"/>
          <w:sz w:val="26"/>
          <w:szCs w:val="26"/>
        </w:rPr>
        <w:t>КБК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79711601230060001140 </w:t>
      </w:r>
      <w:r>
        <w:rPr>
          <w:rFonts w:ascii="Times New Roman" w:eastAsia="Times New Roman" w:hAnsi="Times New Roman" w:cs="Times New Roman"/>
          <w:sz w:val="26"/>
          <w:szCs w:val="26"/>
        </w:rPr>
        <w:t>УИН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79702700000000</w:t>
      </w:r>
      <w:r>
        <w:rPr>
          <w:rFonts w:ascii="Times New Roman" w:eastAsia="Times New Roman" w:hAnsi="Times New Roman" w:cs="Times New Roman"/>
          <w:sz w:val="26"/>
          <w:szCs w:val="26"/>
        </w:rPr>
        <w:t>432694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квитанции предоставляется в каб.105 дома 9 по ул. Гагарина г. Сургута.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РФ об административных правонарушениях, в виде административного штрафа в двукратном размере неуплаченного административного штрафа либо административного ареста на срок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Сургутский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М.Б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>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08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июля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101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-2602/202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Секретарь судебного заседания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</w:t>
      </w:r>
      <w:r>
        <w:rPr>
          <w:rFonts w:ascii="Times New Roman" w:eastAsia="Times New Roman" w:hAnsi="Times New Roman" w:cs="Times New Roman"/>
          <w:sz w:val="22"/>
          <w:szCs w:val="22"/>
        </w:rPr>
        <w:t>. Куликова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8">
    <w:name w:val="cat-UserDefined grp-35 rplc-8"/>
    <w:basedOn w:val="DefaultParagraphFont"/>
  </w:style>
  <w:style w:type="character" w:customStyle="1" w:styleId="cat-UserDefinedgrp-36rplc-17">
    <w:name w:val="cat-UserDefined grp-36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71571074.5000/" TargetMode="External" /><Relationship Id="rId5" Type="http://schemas.openxmlformats.org/officeDocument/2006/relationships/hyperlink" Target="https://internet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